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14" w:rsidRDefault="00276213" w:rsidP="00016814">
      <w:pPr>
        <w:pStyle w:val="Header"/>
        <w:pBdr>
          <w:bottom w:val="none" w:sz="0" w:space="0" w:color="auto"/>
        </w:pBdr>
        <w:wordWrap w:val="0"/>
        <w:jc w:val="left"/>
        <w:rPr>
          <w:rFonts w:ascii="Arial" w:hAnsi="Arial" w:cs="Arial"/>
          <w:b/>
          <w:bCs/>
          <w:sz w:val="24"/>
          <w:szCs w:val="24"/>
        </w:rPr>
      </w:pPr>
      <w:r>
        <w:rPr>
          <w:rFonts w:ascii="Arial" w:hAnsi="Arial" w:cs="Arial"/>
          <w:b/>
          <w:bCs/>
          <w:sz w:val="24"/>
          <w:szCs w:val="24"/>
        </w:rPr>
        <w:t>Registration Reference No.___ (</w:t>
      </w:r>
      <w:r w:rsidR="00016814">
        <w:rPr>
          <w:rFonts w:ascii="Arial" w:hAnsi="Arial" w:cs="Arial"/>
          <w:b/>
          <w:bCs/>
          <w:sz w:val="24"/>
          <w:szCs w:val="24"/>
        </w:rPr>
        <w:t>PLENARY TALK</w:t>
      </w:r>
    </w:p>
    <w:p w:rsidR="00016814" w:rsidRDefault="00016814" w:rsidP="00016814">
      <w:pPr>
        <w:pStyle w:val="Header"/>
        <w:pBdr>
          <w:bottom w:val="none" w:sz="0" w:space="0" w:color="auto"/>
        </w:pBdr>
        <w:wordWrap w:val="0"/>
        <w:jc w:val="left"/>
        <w:rPr>
          <w:rFonts w:ascii="Arial" w:hAnsi="Arial" w:cs="Arial"/>
          <w:b/>
          <w:bCs/>
          <w:sz w:val="24"/>
          <w:szCs w:val="24"/>
        </w:rPr>
      </w:pPr>
    </w:p>
    <w:p w:rsidR="00016814" w:rsidRPr="00E65096" w:rsidRDefault="00016814" w:rsidP="00016814">
      <w:pPr>
        <w:jc w:val="center"/>
        <w:rPr>
          <w:b/>
          <w:sz w:val="28"/>
          <w:szCs w:val="28"/>
        </w:rPr>
      </w:pPr>
      <w:r w:rsidRPr="00016814">
        <w:rPr>
          <w:rFonts w:ascii="Arial" w:hAnsi="Arial" w:cs="Arial"/>
          <w:b/>
          <w:sz w:val="28"/>
          <w:szCs w:val="28"/>
        </w:rPr>
        <w:t>Yeast Diversity United</w:t>
      </w:r>
      <w:r w:rsidRPr="00E65096">
        <w:rPr>
          <w:b/>
          <w:sz w:val="28"/>
          <w:szCs w:val="28"/>
        </w:rPr>
        <w:t xml:space="preserve"> </w:t>
      </w:r>
    </w:p>
    <w:p w:rsidR="00276213" w:rsidRPr="00D60142" w:rsidRDefault="00276213" w:rsidP="00016814">
      <w:pPr>
        <w:pStyle w:val="Header"/>
        <w:pBdr>
          <w:bottom w:val="none" w:sz="0" w:space="0" w:color="auto"/>
        </w:pBdr>
        <w:wordWrap w:val="0"/>
        <w:jc w:val="left"/>
        <w:rPr>
          <w:rFonts w:ascii="Arial" w:hAnsi="Arial" w:cs="Arial"/>
          <w:b/>
          <w:bCs/>
          <w:sz w:val="28"/>
          <w:szCs w:val="28"/>
        </w:rPr>
      </w:pPr>
    </w:p>
    <w:p w:rsidR="00276213" w:rsidRPr="005255AB" w:rsidRDefault="00016814" w:rsidP="00D60142">
      <w:pPr>
        <w:rPr>
          <w:sz w:val="24"/>
          <w:szCs w:val="24"/>
        </w:rPr>
      </w:pPr>
      <w:r>
        <w:rPr>
          <w:b/>
          <w:bCs/>
          <w:sz w:val="24"/>
          <w:szCs w:val="24"/>
        </w:rPr>
        <w:t xml:space="preserve">Teun Boekhout </w:t>
      </w:r>
    </w:p>
    <w:p w:rsidR="00016814" w:rsidRDefault="00016814" w:rsidP="00D60142">
      <w:pPr>
        <w:rPr>
          <w:i/>
          <w:iCs/>
          <w:sz w:val="24"/>
          <w:szCs w:val="24"/>
          <w:vertAlign w:val="superscript"/>
        </w:rPr>
      </w:pPr>
    </w:p>
    <w:p w:rsidR="00276213" w:rsidRDefault="00016814" w:rsidP="00D60142">
      <w:pPr>
        <w:rPr>
          <w:i/>
          <w:iCs/>
          <w:sz w:val="24"/>
          <w:szCs w:val="24"/>
        </w:rPr>
      </w:pPr>
      <w:r>
        <w:rPr>
          <w:i/>
          <w:iCs/>
          <w:sz w:val="24"/>
          <w:szCs w:val="24"/>
        </w:rPr>
        <w:t xml:space="preserve">CBS Fungal Biodiversity Centre (CBS-KNAW), </w:t>
      </w:r>
      <w:proofErr w:type="spellStart"/>
      <w:r>
        <w:rPr>
          <w:i/>
          <w:iCs/>
          <w:sz w:val="24"/>
          <w:szCs w:val="24"/>
        </w:rPr>
        <w:t>Uppsalalaan</w:t>
      </w:r>
      <w:proofErr w:type="spellEnd"/>
      <w:r>
        <w:rPr>
          <w:i/>
          <w:iCs/>
          <w:sz w:val="24"/>
          <w:szCs w:val="24"/>
        </w:rPr>
        <w:t xml:space="preserve"> 8, 3584 CT Utrecht, </w:t>
      </w:r>
      <w:proofErr w:type="gramStart"/>
      <w:r>
        <w:rPr>
          <w:i/>
          <w:iCs/>
          <w:sz w:val="24"/>
          <w:szCs w:val="24"/>
        </w:rPr>
        <w:t>The</w:t>
      </w:r>
      <w:proofErr w:type="gramEnd"/>
      <w:r>
        <w:rPr>
          <w:i/>
          <w:iCs/>
          <w:sz w:val="24"/>
          <w:szCs w:val="24"/>
        </w:rPr>
        <w:t xml:space="preserve"> Netherlands</w:t>
      </w:r>
    </w:p>
    <w:p w:rsidR="00276213" w:rsidRPr="00903ADB" w:rsidRDefault="00276213" w:rsidP="00D60142">
      <w:pPr>
        <w:rPr>
          <w:i/>
          <w:iCs/>
          <w:sz w:val="24"/>
          <w:szCs w:val="24"/>
        </w:rPr>
      </w:pPr>
    </w:p>
    <w:p w:rsidR="00276213" w:rsidRPr="00D839F5" w:rsidRDefault="00276213" w:rsidP="00D60142">
      <w:pPr>
        <w:rPr>
          <w:i/>
          <w:iCs/>
          <w:sz w:val="24"/>
          <w:szCs w:val="24"/>
        </w:rPr>
      </w:pPr>
      <w:r w:rsidRPr="00D839F5">
        <w:rPr>
          <w:i/>
          <w:iCs/>
          <w:sz w:val="24"/>
          <w:szCs w:val="24"/>
        </w:rPr>
        <w:t xml:space="preserve">E-mail: </w:t>
      </w:r>
      <w:hyperlink r:id="rId7" w:history="1">
        <w:r w:rsidR="00016814" w:rsidRPr="00EA0892">
          <w:rPr>
            <w:rStyle w:val="Hyperlink"/>
            <w:i/>
            <w:iCs/>
            <w:sz w:val="24"/>
            <w:szCs w:val="24"/>
          </w:rPr>
          <w:t>t.boekhout@cbs.knaw.nl</w:t>
        </w:r>
      </w:hyperlink>
    </w:p>
    <w:p w:rsidR="00276213" w:rsidRPr="00D839F5" w:rsidRDefault="00276213" w:rsidP="00D60142">
      <w:pPr>
        <w:rPr>
          <w:sz w:val="24"/>
          <w:szCs w:val="24"/>
        </w:rPr>
      </w:pPr>
    </w:p>
    <w:p w:rsidR="00276213" w:rsidRPr="005255AB" w:rsidRDefault="00276213" w:rsidP="00D60142">
      <w:pPr>
        <w:rPr>
          <w:sz w:val="24"/>
          <w:szCs w:val="24"/>
        </w:rPr>
      </w:pPr>
      <w:r>
        <w:rPr>
          <w:b/>
          <w:bCs/>
          <w:sz w:val="24"/>
          <w:szCs w:val="24"/>
        </w:rPr>
        <w:t>Keywords</w:t>
      </w:r>
      <w:r w:rsidRPr="005255AB">
        <w:rPr>
          <w:sz w:val="24"/>
          <w:szCs w:val="24"/>
        </w:rPr>
        <w:t>:</w:t>
      </w:r>
      <w:r w:rsidR="00016814">
        <w:rPr>
          <w:sz w:val="24"/>
          <w:szCs w:val="24"/>
        </w:rPr>
        <w:t xml:space="preserve"> Yeast biodiversity</w:t>
      </w:r>
      <w:r w:rsidRPr="005255AB">
        <w:rPr>
          <w:sz w:val="24"/>
          <w:szCs w:val="24"/>
        </w:rPr>
        <w:t xml:space="preserve">, </w:t>
      </w:r>
      <w:r w:rsidR="00016814">
        <w:rPr>
          <w:sz w:val="24"/>
          <w:szCs w:val="24"/>
        </w:rPr>
        <w:t>phylogeny, taxonomy, identification</w:t>
      </w:r>
    </w:p>
    <w:tbl>
      <w:tblPr>
        <w:tblpPr w:leftFromText="180" w:rightFromText="180" w:vertAnchor="text" w:horzAnchor="page" w:tblpX="4039" w:tblpY="489"/>
        <w:tblW w:w="0" w:type="auto"/>
        <w:tblLook w:val="00A0" w:firstRow="1" w:lastRow="0" w:firstColumn="1" w:lastColumn="0" w:noHBand="0" w:noVBand="0"/>
      </w:tblPr>
      <w:tblGrid>
        <w:gridCol w:w="6256"/>
      </w:tblGrid>
      <w:tr w:rsidR="00276213">
        <w:trPr>
          <w:trHeight w:val="596"/>
        </w:trPr>
        <w:tc>
          <w:tcPr>
            <w:tcW w:w="6256" w:type="dxa"/>
          </w:tcPr>
          <w:p w:rsidR="00276213" w:rsidRPr="00A1498E" w:rsidRDefault="00276213" w:rsidP="00A1498E">
            <w:pPr>
              <w:rPr>
                <w:sz w:val="24"/>
                <w:szCs w:val="24"/>
              </w:rPr>
            </w:pPr>
          </w:p>
        </w:tc>
      </w:tr>
    </w:tbl>
    <w:p w:rsidR="00276213" w:rsidRDefault="00276213" w:rsidP="00D60142">
      <w:pPr>
        <w:rPr>
          <w:b/>
          <w:bCs/>
          <w:sz w:val="24"/>
          <w:szCs w:val="24"/>
        </w:rPr>
      </w:pPr>
    </w:p>
    <w:p w:rsidR="00276213" w:rsidRPr="00114BC5" w:rsidRDefault="00276213" w:rsidP="00114BC5">
      <w:pPr>
        <w:rPr>
          <w:sz w:val="24"/>
          <w:szCs w:val="24"/>
        </w:rPr>
      </w:pPr>
      <w:r w:rsidRPr="00114BC5">
        <w:rPr>
          <w:b/>
          <w:bCs/>
          <w:sz w:val="24"/>
          <w:szCs w:val="24"/>
        </w:rPr>
        <w:t>Session</w:t>
      </w:r>
      <w:r>
        <w:rPr>
          <w:b/>
          <w:bCs/>
          <w:sz w:val="24"/>
          <w:szCs w:val="24"/>
        </w:rPr>
        <w:t xml:space="preserve"> selection</w:t>
      </w:r>
      <w:r w:rsidR="00016814">
        <w:rPr>
          <w:sz w:val="24"/>
          <w:szCs w:val="24"/>
        </w:rPr>
        <w:t xml:space="preserve">: Keynote talk </w:t>
      </w:r>
    </w:p>
    <w:p w:rsidR="00276213" w:rsidRDefault="00276213" w:rsidP="006516D6">
      <w:pPr>
        <w:rPr>
          <w:sz w:val="24"/>
          <w:szCs w:val="24"/>
        </w:rPr>
      </w:pPr>
    </w:p>
    <w:p w:rsidR="00016814" w:rsidRDefault="00016814" w:rsidP="00016814">
      <w:pPr>
        <w:rPr>
          <w:lang w:eastAsia="zh-TW"/>
        </w:rPr>
      </w:pPr>
      <w:r w:rsidRPr="00E65096">
        <w:rPr>
          <w:lang w:eastAsia="zh-TW"/>
        </w:rPr>
        <w:t>Our knowledge of yeast biodiversity is rapidly advancing. In the 5</w:t>
      </w:r>
      <w:r w:rsidRPr="00E65096">
        <w:rPr>
          <w:vertAlign w:val="superscript"/>
          <w:lang w:eastAsia="zh-TW"/>
        </w:rPr>
        <w:t>th</w:t>
      </w:r>
      <w:r w:rsidRPr="00E65096">
        <w:rPr>
          <w:lang w:eastAsia="zh-TW"/>
        </w:rPr>
        <w:t xml:space="preserve"> edition of The Yeasts, a Taxonomic Study </w:t>
      </w:r>
      <w:r>
        <w:rPr>
          <w:lang w:eastAsia="zh-TW"/>
        </w:rPr>
        <w:t xml:space="preserve">(2011) </w:t>
      </w:r>
      <w:r w:rsidRPr="00E65096">
        <w:rPr>
          <w:lang w:eastAsia="zh-TW"/>
        </w:rPr>
        <w:t xml:space="preserve">ca. 1500 species are described. </w:t>
      </w:r>
      <w:r>
        <w:rPr>
          <w:lang w:eastAsia="zh-TW"/>
        </w:rPr>
        <w:t>However, l</w:t>
      </w:r>
      <w:r w:rsidRPr="00E65096">
        <w:rPr>
          <w:lang w:eastAsia="zh-TW"/>
        </w:rPr>
        <w:t xml:space="preserve">arge parts of earth remain </w:t>
      </w:r>
      <w:proofErr w:type="spellStart"/>
      <w:r w:rsidRPr="00E65096">
        <w:rPr>
          <w:lang w:eastAsia="zh-TW"/>
        </w:rPr>
        <w:t>undersampled</w:t>
      </w:r>
      <w:proofErr w:type="spellEnd"/>
      <w:r w:rsidRPr="00E65096">
        <w:rPr>
          <w:lang w:eastAsia="zh-TW"/>
        </w:rPr>
        <w:t xml:space="preserve"> or are not sampled at all. Conceptual and operational strategies to define species are available and have been used with variable success. </w:t>
      </w:r>
      <w:r>
        <w:rPr>
          <w:lang w:eastAsia="zh-TW"/>
        </w:rPr>
        <w:t xml:space="preserve">For </w:t>
      </w:r>
      <w:r w:rsidRPr="00E65096">
        <w:rPr>
          <w:lang w:eastAsia="zh-TW"/>
        </w:rPr>
        <w:t xml:space="preserve">higher level classifications, e.g., at the generic and ordinal levels, concepts are much </w:t>
      </w:r>
      <w:r>
        <w:rPr>
          <w:lang w:eastAsia="zh-TW"/>
        </w:rPr>
        <w:t>less clear</w:t>
      </w:r>
      <w:r w:rsidRPr="00E65096">
        <w:rPr>
          <w:lang w:eastAsia="zh-TW"/>
        </w:rPr>
        <w:t xml:space="preserve">. I will illustrate this with some examples from the </w:t>
      </w:r>
      <w:proofErr w:type="spellStart"/>
      <w:r w:rsidRPr="00E65096">
        <w:rPr>
          <w:lang w:eastAsia="zh-TW"/>
        </w:rPr>
        <w:t>basidiomycetous</w:t>
      </w:r>
      <w:proofErr w:type="spellEnd"/>
      <w:r w:rsidRPr="00E65096">
        <w:rPr>
          <w:lang w:eastAsia="zh-TW"/>
        </w:rPr>
        <w:t xml:space="preserve"> yeasts, a rapidly expanding fungal domain. The current generic classification of these yeasts is mainly based on phenotypic criteria, which has resulted in description of many polyphyletic genera. This is not only disadvantageous from a scientific point of view but may also hamper technological innovations using non-conventional yeasts that are wrongly classified. </w:t>
      </w:r>
      <w:r>
        <w:rPr>
          <w:lang w:eastAsia="zh-TW"/>
        </w:rPr>
        <w:t>N</w:t>
      </w:r>
      <w:r w:rsidRPr="00E65096">
        <w:rPr>
          <w:lang w:eastAsia="zh-TW"/>
        </w:rPr>
        <w:t xml:space="preserve">ames such as </w:t>
      </w:r>
      <w:r w:rsidRPr="00E65096">
        <w:rPr>
          <w:i/>
          <w:lang w:eastAsia="zh-TW"/>
        </w:rPr>
        <w:t>Candida</w:t>
      </w:r>
      <w:r w:rsidRPr="00E65096">
        <w:rPr>
          <w:lang w:eastAsia="zh-TW"/>
        </w:rPr>
        <w:t xml:space="preserve"> and </w:t>
      </w:r>
      <w:r w:rsidRPr="00E65096">
        <w:rPr>
          <w:i/>
          <w:lang w:eastAsia="zh-TW"/>
        </w:rPr>
        <w:t>Cryptococcus</w:t>
      </w:r>
      <w:r w:rsidRPr="00E65096">
        <w:rPr>
          <w:lang w:eastAsia="zh-TW"/>
        </w:rPr>
        <w:t xml:space="preserve"> have a prime trigger to represent human pathogens.</w:t>
      </w:r>
      <w:r>
        <w:rPr>
          <w:lang w:eastAsia="zh-TW"/>
        </w:rPr>
        <w:t xml:space="preserve"> P</w:t>
      </w:r>
      <w:r w:rsidRPr="00E65096">
        <w:rPr>
          <w:lang w:eastAsia="zh-TW"/>
        </w:rPr>
        <w:t>resent</w:t>
      </w:r>
      <w:r>
        <w:rPr>
          <w:lang w:eastAsia="zh-TW"/>
        </w:rPr>
        <w:t>ly,</w:t>
      </w:r>
      <w:r w:rsidRPr="00E65096">
        <w:rPr>
          <w:lang w:eastAsia="zh-TW"/>
        </w:rPr>
        <w:t xml:space="preserve"> yeast taxonomy is being revised completely, because of improved phylogenetic signal in </w:t>
      </w:r>
      <w:proofErr w:type="spellStart"/>
      <w:r w:rsidRPr="00E65096">
        <w:rPr>
          <w:lang w:eastAsia="zh-TW"/>
        </w:rPr>
        <w:t>multigene</w:t>
      </w:r>
      <w:proofErr w:type="spellEnd"/>
      <w:r w:rsidRPr="00E65096">
        <w:rPr>
          <w:lang w:eastAsia="zh-TW"/>
        </w:rPr>
        <w:t xml:space="preserve">- and genomics-based phylogenies; the introduction of the ‘one species-one name’ concept; and ongoing species discovery that add species to new or hardly sampled lineages. </w:t>
      </w:r>
      <w:r>
        <w:rPr>
          <w:lang w:eastAsia="zh-TW"/>
        </w:rPr>
        <w:t>In addition</w:t>
      </w:r>
      <w:r w:rsidRPr="00E65096">
        <w:rPr>
          <w:lang w:eastAsia="zh-TW"/>
        </w:rPr>
        <w:t xml:space="preserve">, we need to </w:t>
      </w:r>
      <w:r>
        <w:rPr>
          <w:lang w:eastAsia="zh-TW"/>
        </w:rPr>
        <w:t xml:space="preserve">consider the classification of </w:t>
      </w:r>
      <w:r w:rsidRPr="00E65096">
        <w:rPr>
          <w:lang w:eastAsia="zh-TW"/>
        </w:rPr>
        <w:t xml:space="preserve">many species that </w:t>
      </w:r>
      <w:r>
        <w:rPr>
          <w:lang w:eastAsia="zh-TW"/>
        </w:rPr>
        <w:t xml:space="preserve">result from </w:t>
      </w:r>
      <w:proofErr w:type="spellStart"/>
      <w:r w:rsidRPr="00E65096">
        <w:rPr>
          <w:lang w:eastAsia="zh-TW"/>
        </w:rPr>
        <w:t>metagenomics</w:t>
      </w:r>
      <w:proofErr w:type="spellEnd"/>
      <w:r w:rsidRPr="00E65096">
        <w:rPr>
          <w:lang w:eastAsia="zh-TW"/>
        </w:rPr>
        <w:t xml:space="preserve"> approaches.</w:t>
      </w:r>
    </w:p>
    <w:p w:rsidR="00016814" w:rsidRDefault="00016814" w:rsidP="00016814">
      <w:pPr>
        <w:ind w:firstLine="420"/>
        <w:rPr>
          <w:lang w:eastAsia="zh-TW"/>
        </w:rPr>
      </w:pPr>
      <w:r w:rsidRPr="00E65096">
        <w:rPr>
          <w:lang w:eastAsia="zh-TW"/>
        </w:rPr>
        <w:t xml:space="preserve">New species discovery resulted in the recognition of technologically and clinically important species. We will illustrate this with recent insights from species </w:t>
      </w:r>
      <w:bookmarkStart w:id="0" w:name="_GoBack"/>
      <w:bookmarkEnd w:id="0"/>
      <w:r w:rsidRPr="00E65096">
        <w:rPr>
          <w:lang w:eastAsia="zh-TW"/>
        </w:rPr>
        <w:t xml:space="preserve">that belong to genera such as </w:t>
      </w:r>
      <w:proofErr w:type="spellStart"/>
      <w:r w:rsidRPr="00E65096">
        <w:rPr>
          <w:i/>
          <w:lang w:eastAsia="zh-TW"/>
        </w:rPr>
        <w:t>Malassezia</w:t>
      </w:r>
      <w:proofErr w:type="spellEnd"/>
      <w:r w:rsidRPr="00E65096">
        <w:rPr>
          <w:lang w:eastAsia="zh-TW"/>
        </w:rPr>
        <w:t xml:space="preserve"> and </w:t>
      </w:r>
      <w:r w:rsidRPr="00E65096">
        <w:rPr>
          <w:i/>
          <w:lang w:eastAsia="zh-TW"/>
        </w:rPr>
        <w:t>Cryptococcus</w:t>
      </w:r>
      <w:r w:rsidRPr="00E65096">
        <w:rPr>
          <w:lang w:eastAsia="zh-TW"/>
        </w:rPr>
        <w:t xml:space="preserve">. A genotype of </w:t>
      </w:r>
      <w:r w:rsidRPr="00E65096">
        <w:rPr>
          <w:i/>
          <w:lang w:eastAsia="zh-TW"/>
        </w:rPr>
        <w:t xml:space="preserve">Cr. </w:t>
      </w:r>
      <w:proofErr w:type="spellStart"/>
      <w:r w:rsidRPr="00E65096">
        <w:rPr>
          <w:i/>
          <w:lang w:eastAsia="zh-TW"/>
        </w:rPr>
        <w:t>gattii</w:t>
      </w:r>
      <w:proofErr w:type="spellEnd"/>
      <w:r w:rsidRPr="00E65096">
        <w:rPr>
          <w:lang w:eastAsia="zh-TW"/>
        </w:rPr>
        <w:t xml:space="preserve">, that most likely represents a separate species, is involved in major outbreaks in Canada and the USA, and is emerging in Mediterranean Europe. Detailed genotyping and coalescence analysis demonstrated that this lineage originated in the lowland rainforest of Brazilian Amazonia and subsequently spread to other parts of the world. Climate change may be contributing to the survival and expansion of new populations in the outbreak regions. </w:t>
      </w:r>
    </w:p>
    <w:p w:rsidR="00016814" w:rsidRPr="00016814" w:rsidRDefault="00016814" w:rsidP="00016814">
      <w:pPr>
        <w:ind w:firstLine="420"/>
        <w:rPr>
          <w:lang w:eastAsia="zh-TW"/>
        </w:rPr>
      </w:pPr>
      <w:r w:rsidRPr="00E65096">
        <w:rPr>
          <w:lang w:eastAsia="zh-TW"/>
        </w:rPr>
        <w:t xml:space="preserve">Identification of yeast isolates has traditionally used phenotypic properties. However, developments in DNA-barcoding and proteomics-based diagnostics (MALDI-TOF MS) largely increased the accuracy of identifications, and significantly contributed to new species discovery. </w:t>
      </w:r>
      <w:r>
        <w:rPr>
          <w:lang w:eastAsia="zh-TW"/>
        </w:rPr>
        <w:t xml:space="preserve">We will present results from a multicenter study on the reliability of MALDI-based diagnostics of clinically relevant yeasts. </w:t>
      </w:r>
    </w:p>
    <w:sectPr w:rsidR="00016814" w:rsidRPr="00016814" w:rsidSect="002E2BFE">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FCD" w:rsidRDefault="002E2FCD">
      <w:r>
        <w:separator/>
      </w:r>
    </w:p>
  </w:endnote>
  <w:endnote w:type="continuationSeparator" w:id="0">
    <w:p w:rsidR="002E2FCD" w:rsidRDefault="002E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FCD" w:rsidRDefault="002E2FCD">
      <w:r>
        <w:separator/>
      </w:r>
    </w:p>
  </w:footnote>
  <w:footnote w:type="continuationSeparator" w:id="0">
    <w:p w:rsidR="002E2FCD" w:rsidRDefault="002E2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13" w:rsidRPr="008115A9" w:rsidRDefault="00276213" w:rsidP="002037FE">
    <w:pPr>
      <w:pStyle w:val="Header"/>
      <w:pBdr>
        <w:bottom w:val="none" w:sz="0" w:space="0" w:color="auto"/>
      </w:pBdr>
      <w:jc w:val="right"/>
      <w:rPr>
        <w:rFonts w:ascii="Arial" w:hAnsi="Arial" w:cs="Arial"/>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42"/>
    <w:rsid w:val="00000A4D"/>
    <w:rsid w:val="00016814"/>
    <w:rsid w:val="00051EDB"/>
    <w:rsid w:val="00055387"/>
    <w:rsid w:val="00114BC5"/>
    <w:rsid w:val="00132933"/>
    <w:rsid w:val="00157A75"/>
    <w:rsid w:val="00172602"/>
    <w:rsid w:val="00173DF0"/>
    <w:rsid w:val="00185268"/>
    <w:rsid w:val="001A71D2"/>
    <w:rsid w:val="001D5D2C"/>
    <w:rsid w:val="001F4C52"/>
    <w:rsid w:val="001F6197"/>
    <w:rsid w:val="00200FC7"/>
    <w:rsid w:val="002037FE"/>
    <w:rsid w:val="00212DFA"/>
    <w:rsid w:val="00257FAB"/>
    <w:rsid w:val="00276213"/>
    <w:rsid w:val="0028206A"/>
    <w:rsid w:val="002A44EB"/>
    <w:rsid w:val="002E2BFE"/>
    <w:rsid w:val="002E2FCD"/>
    <w:rsid w:val="002F44DD"/>
    <w:rsid w:val="0030030B"/>
    <w:rsid w:val="00315267"/>
    <w:rsid w:val="0032099D"/>
    <w:rsid w:val="0033217D"/>
    <w:rsid w:val="003365C9"/>
    <w:rsid w:val="00361A1B"/>
    <w:rsid w:val="00394F5D"/>
    <w:rsid w:val="003E6864"/>
    <w:rsid w:val="003F3FA9"/>
    <w:rsid w:val="003F4082"/>
    <w:rsid w:val="004049C0"/>
    <w:rsid w:val="00414742"/>
    <w:rsid w:val="004777F1"/>
    <w:rsid w:val="004965A3"/>
    <w:rsid w:val="004A790B"/>
    <w:rsid w:val="004C45BC"/>
    <w:rsid w:val="004C5CC7"/>
    <w:rsid w:val="004D1D33"/>
    <w:rsid w:val="004F7883"/>
    <w:rsid w:val="0051634F"/>
    <w:rsid w:val="005255AB"/>
    <w:rsid w:val="005526A9"/>
    <w:rsid w:val="005534EF"/>
    <w:rsid w:val="00555C6E"/>
    <w:rsid w:val="005A00C1"/>
    <w:rsid w:val="005A1580"/>
    <w:rsid w:val="005B0250"/>
    <w:rsid w:val="005C140A"/>
    <w:rsid w:val="005E0FE7"/>
    <w:rsid w:val="005E298A"/>
    <w:rsid w:val="005F1AC0"/>
    <w:rsid w:val="00603D5A"/>
    <w:rsid w:val="0061616C"/>
    <w:rsid w:val="006516D6"/>
    <w:rsid w:val="00662373"/>
    <w:rsid w:val="00690EAD"/>
    <w:rsid w:val="00796E88"/>
    <w:rsid w:val="007B5F3F"/>
    <w:rsid w:val="007C1614"/>
    <w:rsid w:val="007F026B"/>
    <w:rsid w:val="007F7607"/>
    <w:rsid w:val="008115A9"/>
    <w:rsid w:val="008341BF"/>
    <w:rsid w:val="0084618A"/>
    <w:rsid w:val="0085393C"/>
    <w:rsid w:val="00883315"/>
    <w:rsid w:val="0089485C"/>
    <w:rsid w:val="008A1F36"/>
    <w:rsid w:val="008C69FE"/>
    <w:rsid w:val="008D1376"/>
    <w:rsid w:val="008E77BC"/>
    <w:rsid w:val="008F024E"/>
    <w:rsid w:val="00903ADB"/>
    <w:rsid w:val="00910166"/>
    <w:rsid w:val="00924164"/>
    <w:rsid w:val="009265CD"/>
    <w:rsid w:val="009329D0"/>
    <w:rsid w:val="00943078"/>
    <w:rsid w:val="00955E4E"/>
    <w:rsid w:val="009A591A"/>
    <w:rsid w:val="00A1498E"/>
    <w:rsid w:val="00A30596"/>
    <w:rsid w:val="00A62879"/>
    <w:rsid w:val="00AA0397"/>
    <w:rsid w:val="00AD5DAE"/>
    <w:rsid w:val="00AE25DF"/>
    <w:rsid w:val="00B303F3"/>
    <w:rsid w:val="00B9267D"/>
    <w:rsid w:val="00BA50EA"/>
    <w:rsid w:val="00BD65B8"/>
    <w:rsid w:val="00BE2198"/>
    <w:rsid w:val="00C05525"/>
    <w:rsid w:val="00C22B46"/>
    <w:rsid w:val="00C4138A"/>
    <w:rsid w:val="00C41BFE"/>
    <w:rsid w:val="00C620E3"/>
    <w:rsid w:val="00C70A8E"/>
    <w:rsid w:val="00C91DC2"/>
    <w:rsid w:val="00CB61CF"/>
    <w:rsid w:val="00CD6C91"/>
    <w:rsid w:val="00CE5D11"/>
    <w:rsid w:val="00D00E5B"/>
    <w:rsid w:val="00D0769D"/>
    <w:rsid w:val="00D31327"/>
    <w:rsid w:val="00D51635"/>
    <w:rsid w:val="00D60142"/>
    <w:rsid w:val="00D60E29"/>
    <w:rsid w:val="00D62E35"/>
    <w:rsid w:val="00D839F5"/>
    <w:rsid w:val="00DD5BF2"/>
    <w:rsid w:val="00E20BFD"/>
    <w:rsid w:val="00E3475C"/>
    <w:rsid w:val="00E3480D"/>
    <w:rsid w:val="00E75AE9"/>
    <w:rsid w:val="00E8774D"/>
    <w:rsid w:val="00EB52E6"/>
    <w:rsid w:val="00EC4F17"/>
    <w:rsid w:val="00ED7BDE"/>
    <w:rsid w:val="00F26C01"/>
    <w:rsid w:val="00F349FD"/>
    <w:rsid w:val="00F54340"/>
    <w:rsid w:val="00F8451C"/>
    <w:rsid w:val="00F86956"/>
    <w:rsid w:val="00FA3A5D"/>
    <w:rsid w:val="00FA6678"/>
    <w:rsid w:val="00FB1E3B"/>
    <w:rsid w:val="00FD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BFE"/>
    <w:pPr>
      <w:widowControl w:val="0"/>
      <w:jc w:val="both"/>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60142"/>
    <w:rPr>
      <w:color w:val="0000FF"/>
      <w:u w:val="single"/>
    </w:rPr>
  </w:style>
  <w:style w:type="paragraph" w:styleId="Header">
    <w:name w:val="header"/>
    <w:basedOn w:val="Normal"/>
    <w:link w:val="HeaderChar"/>
    <w:uiPriority w:val="99"/>
    <w:rsid w:val="002037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1248B"/>
    <w:rPr>
      <w:sz w:val="18"/>
      <w:szCs w:val="18"/>
    </w:rPr>
  </w:style>
  <w:style w:type="paragraph" w:styleId="Footer">
    <w:name w:val="footer"/>
    <w:basedOn w:val="Normal"/>
    <w:link w:val="FooterChar"/>
    <w:uiPriority w:val="99"/>
    <w:rsid w:val="002037F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1248B"/>
    <w:rPr>
      <w:sz w:val="18"/>
      <w:szCs w:val="18"/>
    </w:rPr>
  </w:style>
  <w:style w:type="paragraph" w:styleId="BalloonText">
    <w:name w:val="Balloon Text"/>
    <w:basedOn w:val="Normal"/>
    <w:link w:val="BalloonTextChar"/>
    <w:uiPriority w:val="99"/>
    <w:semiHidden/>
    <w:rsid w:val="00C05525"/>
    <w:rPr>
      <w:sz w:val="18"/>
      <w:szCs w:val="18"/>
    </w:rPr>
  </w:style>
  <w:style w:type="character" w:customStyle="1" w:styleId="BalloonTextChar">
    <w:name w:val="Balloon Text Char"/>
    <w:basedOn w:val="DefaultParagraphFont"/>
    <w:link w:val="BalloonText"/>
    <w:uiPriority w:val="99"/>
    <w:semiHidden/>
    <w:rsid w:val="0081248B"/>
    <w:rPr>
      <w:sz w:val="0"/>
      <w:szCs w:val="0"/>
    </w:rPr>
  </w:style>
  <w:style w:type="table" w:styleId="TableGrid">
    <w:name w:val="Table Grid"/>
    <w:basedOn w:val="TableNormal"/>
    <w:uiPriority w:val="99"/>
    <w:rsid w:val="00F349F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F026B"/>
    <w:rPr>
      <w:color w:val="808080"/>
    </w:rPr>
  </w:style>
  <w:style w:type="paragraph" w:styleId="BodyText">
    <w:name w:val="Body Text"/>
    <w:basedOn w:val="Normal"/>
    <w:link w:val="BodyTextChar"/>
    <w:uiPriority w:val="99"/>
    <w:semiHidden/>
    <w:unhideWhenUsed/>
    <w:rsid w:val="00016814"/>
    <w:pPr>
      <w:widowControl/>
      <w:spacing w:after="120"/>
      <w:jc w:val="left"/>
    </w:pPr>
    <w:rPr>
      <w:rFonts w:ascii="Calibri" w:eastAsia="Calibri" w:hAnsi="Calibri"/>
      <w:kern w:val="0"/>
      <w:sz w:val="22"/>
      <w:szCs w:val="22"/>
      <w:lang w:eastAsia="en-US"/>
    </w:rPr>
  </w:style>
  <w:style w:type="character" w:customStyle="1" w:styleId="BodyTextChar">
    <w:name w:val="Body Text Char"/>
    <w:basedOn w:val="DefaultParagraphFont"/>
    <w:link w:val="BodyText"/>
    <w:uiPriority w:val="99"/>
    <w:semiHidden/>
    <w:rsid w:val="00016814"/>
    <w:rPr>
      <w:rFonts w:ascii="Calibri" w:eastAsia="Calibri" w:hAnsi="Calibri"/>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BFE"/>
    <w:pPr>
      <w:widowControl w:val="0"/>
      <w:jc w:val="both"/>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60142"/>
    <w:rPr>
      <w:color w:val="0000FF"/>
      <w:u w:val="single"/>
    </w:rPr>
  </w:style>
  <w:style w:type="paragraph" w:styleId="Header">
    <w:name w:val="header"/>
    <w:basedOn w:val="Normal"/>
    <w:link w:val="HeaderChar"/>
    <w:uiPriority w:val="99"/>
    <w:rsid w:val="002037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1248B"/>
    <w:rPr>
      <w:sz w:val="18"/>
      <w:szCs w:val="18"/>
    </w:rPr>
  </w:style>
  <w:style w:type="paragraph" w:styleId="Footer">
    <w:name w:val="footer"/>
    <w:basedOn w:val="Normal"/>
    <w:link w:val="FooterChar"/>
    <w:uiPriority w:val="99"/>
    <w:rsid w:val="002037F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1248B"/>
    <w:rPr>
      <w:sz w:val="18"/>
      <w:szCs w:val="18"/>
    </w:rPr>
  </w:style>
  <w:style w:type="paragraph" w:styleId="BalloonText">
    <w:name w:val="Balloon Text"/>
    <w:basedOn w:val="Normal"/>
    <w:link w:val="BalloonTextChar"/>
    <w:uiPriority w:val="99"/>
    <w:semiHidden/>
    <w:rsid w:val="00C05525"/>
    <w:rPr>
      <w:sz w:val="18"/>
      <w:szCs w:val="18"/>
    </w:rPr>
  </w:style>
  <w:style w:type="character" w:customStyle="1" w:styleId="BalloonTextChar">
    <w:name w:val="Balloon Text Char"/>
    <w:basedOn w:val="DefaultParagraphFont"/>
    <w:link w:val="BalloonText"/>
    <w:uiPriority w:val="99"/>
    <w:semiHidden/>
    <w:rsid w:val="0081248B"/>
    <w:rPr>
      <w:sz w:val="0"/>
      <w:szCs w:val="0"/>
    </w:rPr>
  </w:style>
  <w:style w:type="table" w:styleId="TableGrid">
    <w:name w:val="Table Grid"/>
    <w:basedOn w:val="TableNormal"/>
    <w:uiPriority w:val="99"/>
    <w:rsid w:val="00F349F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F026B"/>
    <w:rPr>
      <w:color w:val="808080"/>
    </w:rPr>
  </w:style>
  <w:style w:type="paragraph" w:styleId="BodyText">
    <w:name w:val="Body Text"/>
    <w:basedOn w:val="Normal"/>
    <w:link w:val="BodyTextChar"/>
    <w:uiPriority w:val="99"/>
    <w:semiHidden/>
    <w:unhideWhenUsed/>
    <w:rsid w:val="00016814"/>
    <w:pPr>
      <w:widowControl/>
      <w:spacing w:after="120"/>
      <w:jc w:val="left"/>
    </w:pPr>
    <w:rPr>
      <w:rFonts w:ascii="Calibri" w:eastAsia="Calibri" w:hAnsi="Calibri"/>
      <w:kern w:val="0"/>
      <w:sz w:val="22"/>
      <w:szCs w:val="22"/>
      <w:lang w:eastAsia="en-US"/>
    </w:rPr>
  </w:style>
  <w:style w:type="character" w:customStyle="1" w:styleId="BodyTextChar">
    <w:name w:val="Body Text Char"/>
    <w:basedOn w:val="DefaultParagraphFont"/>
    <w:link w:val="BodyText"/>
    <w:uiPriority w:val="99"/>
    <w:semiHidden/>
    <w:rsid w:val="00016814"/>
    <w:rPr>
      <w:rFonts w:ascii="Calibri" w:eastAsia="Calibri" w:hAnsi="Calibr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boekhout@cbs.knaw.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2395</Characters>
  <Application>Microsoft Office Word</Application>
  <DocSecurity>0</DocSecurity>
  <Lines>29</Lines>
  <Paragraphs>3</Paragraphs>
  <ScaleCrop>false</ScaleCrop>
  <HeadingPairs>
    <vt:vector size="2" baseType="variant">
      <vt:variant>
        <vt:lpstr>Title</vt:lpstr>
      </vt:variant>
      <vt:variant>
        <vt:i4>1</vt:i4>
      </vt:variant>
    </vt:vector>
  </HeadingPairs>
  <TitlesOfParts>
    <vt:vector size="1" baseType="lpstr">
      <vt:lpstr>Title of the Presentation in 14 points, bold Arial Font</vt:lpstr>
    </vt:vector>
  </TitlesOfParts>
  <Company>im</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Presentation in 14 points, bold Arial Font</dc:title>
  <dc:creator>FtpDown</dc:creator>
  <cp:lastModifiedBy>Teun Boekhout</cp:lastModifiedBy>
  <cp:revision>2</cp:revision>
  <cp:lastPrinted>2013-04-25T06:33:00Z</cp:lastPrinted>
  <dcterms:created xsi:type="dcterms:W3CDTF">2013-06-25T11:38:00Z</dcterms:created>
  <dcterms:modified xsi:type="dcterms:W3CDTF">2013-06-25T11:38:00Z</dcterms:modified>
</cp:coreProperties>
</file>